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0"/>
        <w:gridCol w:w="3143"/>
      </w:tblGrid>
      <w:tr w:rsidR="00E470FD" w:rsidTr="00E470F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0C09" w:rsidRDefault="00290C0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290C09">
              <w:rPr>
                <w:noProof/>
              </w:rPr>
              <w:drawing>
                <wp:inline distT="0" distB="0" distL="0" distR="0">
                  <wp:extent cx="1952625" cy="695325"/>
                  <wp:effectExtent l="19050" t="0" r="9525" b="0"/>
                  <wp:docPr id="3" name="Imagem 2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09" w:rsidRDefault="00290C0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E470FD" w:rsidRDefault="00D3313D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40320;visibility:visible;mso-wrap-style:none" filled="f" stroked="f">
                  <v:textbox style="mso-rotate-with-shape:t" inset="0,0,0,0">
                    <w:txbxContent>
                      <w:p w:rsidR="00E470FD" w:rsidRDefault="001B5EF9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8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E470FD" w:rsidRDefault="001B5EF9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1B5EF9">
              <w:br/>
            </w:r>
            <w:r w:rsidR="001B5EF9">
              <w:rPr>
                <w:rFonts w:ascii="Myriad Pro" w:hAnsi="Myriad Pro" w:cs="Arial"/>
                <w:b/>
                <w:sz w:val="28"/>
                <w:szCs w:val="28"/>
              </w:rPr>
              <w:t>LICENCIAMENTO DE INSTALAÇÕES</w:t>
            </w:r>
          </w:p>
          <w:p w:rsidR="00E470FD" w:rsidRDefault="001B5EF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sz w:val="28"/>
                <w:szCs w:val="28"/>
              </w:rPr>
            </w:pPr>
            <w:r>
              <w:rPr>
                <w:rFonts w:ascii="Myriad Pro" w:hAnsi="Myriad Pro" w:cs="Arial"/>
                <w:sz w:val="28"/>
                <w:szCs w:val="28"/>
              </w:rPr>
              <w:t>DE ARMAZENAMENTO DE PRODUTOS DO PETRÓLEO E POSTOS DE ABASTECIMENTO DE COMBUSTÍVEIS</w:t>
            </w:r>
          </w:p>
          <w:p w:rsidR="00290C09" w:rsidRDefault="00290C0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70FD" w:rsidRDefault="001B5EF9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E470FD" w:rsidRDefault="00E470F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E470FD" w:rsidRDefault="001B5EF9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E470FD" w:rsidRDefault="001B5EF9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E470FD" w:rsidRDefault="001B5EF9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E470FD" w:rsidRDefault="001B5EF9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E470FD" w:rsidRPr="002F398D" w:rsidRDefault="001B5EF9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290C09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2F398D" w:rsidTr="009C6397">
        <w:tc>
          <w:tcPr>
            <w:tcW w:w="99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398D" w:rsidRDefault="002F398D" w:rsidP="00D10D8E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2F398D" w:rsidTr="009C6397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F398D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2F398D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2F398D" w:rsidRPr="00DE6BBA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Vitalício </w:t>
            </w:r>
            <w:r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2F398D" w:rsidRPr="00DE6BBA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2F398D" w:rsidRPr="00DE6BBA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2F398D" w:rsidRPr="00DE6BBA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2F398D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2F398D" w:rsidTr="009C6397">
        <w:tc>
          <w:tcPr>
            <w:tcW w:w="995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852AD4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0E262A">
              <w:rPr>
                <w:rFonts w:ascii="Myriad Pro" w:hAnsi="Myriad Pro" w:cs="Verdana"/>
                <w:i/>
                <w:iCs/>
              </w:rPr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0E262A">
              <w:rPr>
                <w:rFonts w:ascii="Myriad Pro" w:hAnsi="Myriad Pro" w:cs="Verdana"/>
                <w:i/>
                <w:iCs/>
              </w:rPr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0E262A">
              <w:rPr>
                <w:rFonts w:ascii="Myriad Pro" w:hAnsi="Myriad Pro" w:cs="Verdana"/>
                <w:i/>
                <w:iCs/>
              </w:rPr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D3313D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  <w:i/>
              </w:rPr>
            </w:r>
            <w:r w:rsidR="00D3313D">
              <w:rPr>
                <w:rFonts w:ascii="Myriad Pro" w:hAnsi="Myriad Pro" w:cs="Arial"/>
                <w:bCs/>
                <w:i/>
              </w:rPr>
              <w:fldChar w:fldCharType="separate"/>
            </w:r>
            <w:r w:rsidR="00D3313D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D3313D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  <w:i/>
              </w:rPr>
            </w:r>
            <w:r w:rsidR="00D3313D">
              <w:rPr>
                <w:rFonts w:ascii="Myriad Pro" w:hAnsi="Myriad Pro" w:cs="Arial"/>
                <w:bCs/>
                <w:i/>
              </w:rPr>
              <w:fldChar w:fldCharType="separate"/>
            </w:r>
            <w:r w:rsidR="00D3313D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852AD4" w:rsidRPr="00F72E1A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852AD4" w:rsidRDefault="00852AD4" w:rsidP="00D10D8E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2F398D" w:rsidRDefault="002F398D" w:rsidP="00D10D8E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2F398D" w:rsidRDefault="002F398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2F398D" w:rsidRDefault="002F398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1B5EF9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 xml:space="preserve"> (4)</w:t>
            </w: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Pr="000D15E2" w:rsidRDefault="001B5EF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bCs/>
                <w:color w:val="000000"/>
              </w:rPr>
            </w:pPr>
            <w:r w:rsidRPr="000D15E2">
              <w:rPr>
                <w:rFonts w:ascii="Myriad Pro" w:hAnsi="Myriad Pro" w:cs="Verdana"/>
                <w:bCs/>
                <w:color w:val="000000"/>
              </w:rPr>
              <w:t>Requer a V. Exa., ao abrigo do artigo 5º do Decreto-Lei n.º 267/2002, de 26 de novembro, na redação c</w:t>
            </w:r>
            <w:r w:rsidR="004B4AAC" w:rsidRPr="000D15E2">
              <w:rPr>
                <w:rFonts w:ascii="Myriad Pro" w:hAnsi="Myriad Pro" w:cs="Verdana"/>
                <w:bCs/>
                <w:color w:val="000000"/>
              </w:rPr>
              <w:t>o</w:t>
            </w:r>
            <w:r w:rsidRPr="000D15E2">
              <w:rPr>
                <w:rFonts w:ascii="Myriad Pro" w:hAnsi="Myriad Pro" w:cs="Verdana"/>
                <w:bCs/>
                <w:color w:val="000000"/>
              </w:rPr>
              <w:t xml:space="preserve">nferida pelo Decreto-Lei n.º </w:t>
            </w:r>
            <w:r w:rsidR="000D15E2">
              <w:rPr>
                <w:rFonts w:ascii="Myriad Pro" w:hAnsi="Myriad Pro" w:cs="Verdana"/>
                <w:bCs/>
                <w:color w:val="000000"/>
              </w:rPr>
              <w:t>217/2012, de 9</w:t>
            </w:r>
            <w:r w:rsidRPr="000D15E2">
              <w:rPr>
                <w:rFonts w:ascii="Myriad Pro" w:hAnsi="Myriad Pro" w:cs="Verdana"/>
                <w:bCs/>
                <w:color w:val="000000"/>
              </w:rPr>
              <w:t xml:space="preserve"> de outubro</w:t>
            </w:r>
            <w:r w:rsidR="009C6397">
              <w:rPr>
                <w:rFonts w:ascii="Myriad Pro" w:hAnsi="Myriad Pro" w:cs="Verdana"/>
                <w:bCs/>
                <w:color w:val="000000"/>
              </w:rPr>
              <w:t xml:space="preserve"> </w:t>
            </w:r>
            <w:r w:rsidR="000D15E2" w:rsidRPr="00793C3F"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  <w:t>(4)</w:t>
            </w:r>
            <w:r w:rsidRPr="0003037B">
              <w:rPr>
                <w:rFonts w:ascii="Myriad Pro" w:hAnsi="Myriad Pro" w:cs="Verdana"/>
                <w:bCs/>
                <w:color w:val="000000"/>
                <w:sz w:val="16"/>
                <w:szCs w:val="16"/>
              </w:rPr>
              <w:t>: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47"/>
              <w:gridCol w:w="9438"/>
            </w:tblGrid>
            <w:tr w:rsidR="00E470F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O licenciamento de instalações de armazenamento de produtos de petróleo;</w:t>
                  </w:r>
                </w:p>
              </w:tc>
            </w:tr>
            <w:tr w:rsidR="00E470F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O licenciamento de posto de abastecimento de combustíveis;</w:t>
                  </w:r>
                </w:p>
              </w:tc>
            </w:tr>
            <w:tr w:rsidR="00E470F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 w:rsidP="00BE6AD3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Que se pretende levar a efeito em prédio sito em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 Código Postal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="004B4AAC">
                    <w:rPr>
                      <w:rFonts w:ascii="Myriad Pro" w:hAnsi="Myriad Pro" w:cs="Arial"/>
                      <w:i/>
                      <w:iCs/>
                      <w:sz w:val="20"/>
                      <w:szCs w:val="20"/>
                    </w:rPr>
                    <w:t>-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 descrito na Conservatória do Registo Predial de </w:t>
                  </w:r>
                  <w:r w:rsidR="004B4AAC"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Loulé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 sob o n.º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BE6AD3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, e inscrito na matriz predial </w:t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D3313D">
                    <w:rPr>
                      <w:rFonts w:ascii="Myriad Pro" w:hAnsi="Myriad Pro" w:cs="Arial"/>
                      <w:bCs/>
                    </w:rPr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4B4AAC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rústica, ou/e </w:t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D3313D">
                    <w:rPr>
                      <w:rFonts w:ascii="Myriad Pro" w:hAnsi="Myriad Pro" w:cs="Arial"/>
                      <w:bCs/>
                    </w:rPr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4B4AAC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urbana da freguesia </w:t>
                  </w:r>
                  <w:r w:rsidR="004B4AAC"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e</w:t>
                  </w:r>
                  <w:r w:rsidR="004B4AAC"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, sob o artigo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BE6AD3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470FD" w:rsidRDefault="001B5EF9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(4)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opção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pretendida.</w:t>
            </w:r>
          </w:p>
        </w:tc>
      </w:tr>
    </w:tbl>
    <w:p w:rsidR="00E470FD" w:rsidRDefault="00E470F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1B5EF9">
            <w:pPr>
              <w:pStyle w:val="Standard"/>
              <w:autoSpaceDE w:val="0"/>
              <w:snapToGrid w:val="0"/>
              <w:spacing w:line="360" w:lineRule="auto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DA OBRA</w:t>
            </w: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 w:cs="Arial"/>
                <w:color w:val="000000"/>
              </w:rPr>
              <w:t>A instalação em causa pressupõe a rea</w:t>
            </w:r>
            <w:r w:rsidR="0003037B">
              <w:rPr>
                <w:rFonts w:ascii="Myriad Pro" w:hAnsi="Myriad Pro" w:cs="Arial"/>
                <w:color w:val="000000"/>
              </w:rPr>
              <w:t xml:space="preserve">lização de obra no prédio supra </w:t>
            </w:r>
            <w:r>
              <w:rPr>
                <w:rFonts w:ascii="Myriad Pro" w:hAnsi="Myriad Pro" w:cs="Arial"/>
                <w:color w:val="000000"/>
              </w:rPr>
              <w:t xml:space="preserve">identificado, de: </w:t>
            </w:r>
            <w:r>
              <w:rPr>
                <w:rFonts w:ascii="Myriad Pro" w:hAnsi="Myriad Pro" w:cs="Arial"/>
                <w:color w:val="000000"/>
              </w:rPr>
              <w:br/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</w:rPr>
            </w:r>
            <w:r w:rsidR="00D3313D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>
              <w:rPr>
                <w:rFonts w:ascii="Myriad Pro" w:hAnsi="Myriad Pro"/>
              </w:rPr>
              <w:t xml:space="preserve"> construção,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</w:rPr>
            </w:r>
            <w:r w:rsidR="00D3313D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</w:rPr>
              <w:t xml:space="preserve">alteração,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</w:rPr>
            </w:r>
            <w:r w:rsidR="00D3313D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</w:rPr>
              <w:t xml:space="preserve">ampliação,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</w:rPr>
            </w:r>
            <w:r w:rsidR="00D3313D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</w:rPr>
              <w:t xml:space="preserve">outra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4B4AAC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</w:rPr>
              <w:t xml:space="preserve"> </w:t>
            </w:r>
            <w:r w:rsidRPr="0003037B">
              <w:rPr>
                <w:rFonts w:ascii="Myriad Pro" w:hAnsi="Myriad Pro"/>
                <w:i/>
                <w:iCs/>
                <w:sz w:val="16"/>
                <w:szCs w:val="16"/>
              </w:rPr>
              <w:t>(5)</w:t>
            </w:r>
            <w:r w:rsidRPr="0003037B">
              <w:rPr>
                <w:rFonts w:ascii="Myriad Pro" w:hAnsi="Myriad Pro"/>
                <w:sz w:val="16"/>
                <w:szCs w:val="16"/>
              </w:rPr>
              <w:t>,</w:t>
            </w:r>
            <w:r>
              <w:rPr>
                <w:rFonts w:ascii="Myriad Pro" w:hAnsi="Myriad Pro"/>
              </w:rPr>
              <w:t xml:space="preserve"> conforme memória descritiva e demais elementos que anexa, a que se aplica a tramitação aplicável nos termos do Regime Jurídico da Urbanização e da Edificação, aprovado pelo Decreto-Lei n.º 555/99, de 16 de dezembro, </w:t>
            </w:r>
            <w:r w:rsidR="0003037B" w:rsidRPr="00075A21">
              <w:rPr>
                <w:rFonts w:ascii="Myriad Pro" w:hAnsi="Myriad Pro" w:cs="Verdana"/>
                <w:bCs/>
                <w:color w:val="000000"/>
              </w:rPr>
              <w:t>com a</w:t>
            </w:r>
            <w:r w:rsidR="0003037B"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03037B" w:rsidRPr="00075A21">
              <w:rPr>
                <w:rFonts w:ascii="Myriad Pro" w:hAnsi="Myriad Pro" w:cs="Verdana"/>
                <w:bCs/>
                <w:color w:val="000000"/>
              </w:rPr>
              <w:t>redação</w:t>
            </w:r>
            <w:r w:rsidR="0003037B"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atual</w:t>
            </w:r>
            <w:r>
              <w:rPr>
                <w:rFonts w:ascii="Myriad Pro" w:hAnsi="Myriad Pro"/>
              </w:rPr>
              <w:t>.</w:t>
            </w:r>
          </w:p>
          <w:p w:rsidR="00E470FD" w:rsidRDefault="001B5EF9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>(5) Especificar.</w:t>
            </w:r>
          </w:p>
        </w:tc>
      </w:tr>
    </w:tbl>
    <w:p w:rsidR="00E470FD" w:rsidRDefault="00E470F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E470FD" w:rsidRDefault="00E470F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1B5EF9">
            <w:pPr>
              <w:pStyle w:val="Standard"/>
              <w:autoSpaceDE w:val="0"/>
              <w:snapToGrid w:val="0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EQUIPAMENTO</w:t>
            </w:r>
          </w:p>
        </w:tc>
      </w:tr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 equipamento em causa apresenta as seguintes características:</w:t>
            </w:r>
          </w:p>
          <w:tbl>
            <w:tblPr>
              <w:tblW w:w="975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5"/>
              <w:gridCol w:w="417"/>
              <w:gridCol w:w="2555"/>
              <w:gridCol w:w="354"/>
              <w:gridCol w:w="902"/>
              <w:gridCol w:w="352"/>
              <w:gridCol w:w="408"/>
              <w:gridCol w:w="446"/>
              <w:gridCol w:w="425"/>
              <w:gridCol w:w="3544"/>
            </w:tblGrid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228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Reservatório para:     </w:t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823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Unidade de abastecimento para: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81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Gasóleo;     </w:t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Gasóleo;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81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Gasolina;  </w:t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Gasolina;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81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Gás de petróleo liquefeito (GPL);      </w:t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Gás de petróleo liquefeito (GPL);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81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 w:rsidP="004B4A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 w:rsidP="004B4A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03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Parque de armazenagem de garrafas GPL (gás propano e butano comercial).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03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Outros produtos de derivados de petróleo: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5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Óleos;   </w:t>
                  </w:r>
                </w:p>
              </w:tc>
              <w:tc>
                <w:tcPr>
                  <w:tcW w:w="3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108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Massas lubrificantes;</w:t>
                  </w:r>
                </w:p>
              </w:tc>
              <w:tc>
                <w:tcPr>
                  <w:tcW w:w="4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5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Parafinas;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5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Asfaltos;</w:t>
                  </w:r>
                </w:p>
              </w:tc>
              <w:tc>
                <w:tcPr>
                  <w:tcW w:w="3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108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Solventes;      </w:t>
                  </w:r>
                </w:p>
              </w:tc>
              <w:tc>
                <w:tcPr>
                  <w:tcW w:w="4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5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</w:p>
              </w:tc>
            </w:tr>
          </w:tbl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  <w:sz w:val="4"/>
                <w:szCs w:val="4"/>
              </w:rPr>
            </w:pP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 w:rsidP="0014794A">
            <w:pPr>
              <w:pStyle w:val="Textbody"/>
              <w:autoSpaceDE w:val="0"/>
              <w:spacing w:line="360" w:lineRule="auto"/>
              <w:jc w:val="both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Com a capacidade de 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94A">
              <w:rPr>
                <w:rFonts w:ascii="Myriad Pro" w:hAnsi="Myriad Pro" w:cs="Verdana"/>
                <w:i/>
                <w:iCs/>
                <w:sz w:val="20"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separate"/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end"/>
            </w:r>
            <w:r>
              <w:rPr>
                <w:rFonts w:ascii="Myriad Pro" w:hAnsi="Myriad Pro"/>
                <w:sz w:val="20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(6)</w:t>
            </w:r>
            <w:r>
              <w:rPr>
                <w:rFonts w:ascii="Myriad Pro" w:hAnsi="Myriad Pro"/>
                <w:sz w:val="20"/>
              </w:rPr>
              <w:t xml:space="preserve">, destinado ao abastecimento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</w:rPr>
            </w:r>
            <w:r w:rsidR="00D3313D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sz w:val="20"/>
              </w:rPr>
              <w:t xml:space="preserve">público,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</w:rPr>
            </w:r>
            <w:r w:rsidR="00D3313D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sz w:val="20"/>
              </w:rPr>
              <w:t xml:space="preserve">próprio, ou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D3313D">
              <w:rPr>
                <w:rFonts w:ascii="Myriad Pro" w:hAnsi="Myriad Pro" w:cs="Arial"/>
                <w:bCs/>
              </w:rPr>
            </w:r>
            <w:r w:rsidR="00D3313D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sz w:val="20"/>
              </w:rPr>
              <w:t xml:space="preserve">outro 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4B4AAC">
              <w:rPr>
                <w:rFonts w:ascii="Myriad Pro" w:hAnsi="Myriad Pro" w:cs="Verdana"/>
                <w:i/>
                <w:iCs/>
                <w:sz w:val="20"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separate"/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end"/>
            </w:r>
            <w:r>
              <w:rPr>
                <w:rFonts w:ascii="Myriad Pro" w:hAnsi="Myriad Pro"/>
                <w:sz w:val="20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(7)</w:t>
            </w:r>
            <w:r>
              <w:rPr>
                <w:rFonts w:ascii="Myriad Pro" w:hAnsi="Myriad Pro"/>
                <w:sz w:val="20"/>
              </w:rPr>
              <w:t xml:space="preserve">, pelo prazo de 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E6AD3">
              <w:rPr>
                <w:rFonts w:ascii="Myriad Pro" w:hAnsi="Myriad Pro" w:cs="Verdana"/>
                <w:i/>
                <w:iCs/>
                <w:sz w:val="20"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separate"/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end"/>
            </w:r>
            <w:r>
              <w:rPr>
                <w:rFonts w:ascii="Myriad Pro" w:hAnsi="Myriad Pro"/>
                <w:sz w:val="20"/>
              </w:rPr>
              <w:t xml:space="preserve"> anos, conforme memória descritiva e demais elementos que anexa.</w:t>
            </w: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>
            <w:pPr>
              <w:pStyle w:val="Textbody"/>
              <w:autoSpaceDE w:val="0"/>
              <w:jc w:val="both"/>
              <w:rPr>
                <w:rFonts w:ascii="Myriad Pro" w:hAnsi="Myriad Pro"/>
                <w:i/>
                <w:iCs/>
                <w:sz w:val="14"/>
                <w:szCs w:val="14"/>
              </w:rPr>
            </w:pPr>
            <w:r>
              <w:rPr>
                <w:rFonts w:ascii="Myriad Pro" w:hAnsi="Myriad Pro"/>
                <w:i/>
                <w:iCs/>
                <w:sz w:val="14"/>
                <w:szCs w:val="14"/>
              </w:rPr>
              <w:t>(6) M</w:t>
            </w:r>
            <w:r w:rsidRPr="00E470FD">
              <w:rPr>
                <w:rFonts w:ascii="Myriad Pro" w:hAnsi="Myriad Pro"/>
                <w:i/>
                <w:iCs/>
                <w:position w:val="5"/>
                <w:sz w:val="14"/>
                <w:szCs w:val="14"/>
              </w:rPr>
              <w:t>3</w:t>
            </w:r>
            <w:r>
              <w:rPr>
                <w:rFonts w:ascii="Myriad Pro" w:hAnsi="Myriad Pro"/>
                <w:i/>
                <w:iCs/>
                <w:sz w:val="14"/>
                <w:szCs w:val="14"/>
              </w:rPr>
              <w:t xml:space="preserve"> ou garrafas. (7) Especificar.</w:t>
            </w:r>
          </w:p>
        </w:tc>
      </w:tr>
    </w:tbl>
    <w:p w:rsidR="00E470FD" w:rsidRDefault="00E470F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3E4B5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>
            <w:pPr>
              <w:pStyle w:val="Standard"/>
              <w:autoSpaceDE w:val="0"/>
              <w:spacing w:line="360" w:lineRule="auto"/>
              <w:ind w:left="28" w:right="28"/>
              <w:jc w:val="both"/>
            </w:pPr>
            <w:r w:rsidRPr="003550A6">
              <w:rPr>
                <w:rFonts w:ascii="Myriad Pro" w:hAnsi="Myriad Pro" w:cs="Verdana"/>
                <w:bCs/>
                <w:color w:val="000000"/>
              </w:rPr>
              <w:t>Para o efeito, junta as peças escritas e desenhadas de acordo com o Decreto-Lei n.º 267/2002, de 26 de novembro, na redação conferida pelo Decreto-Lei n.º 195/2008, de 6 de outubro, a Portaria</w:t>
            </w:r>
            <w:r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, sans-serif" w:hAnsi="Verdana, sans-serif"/>
              </w:rPr>
              <w:t xml:space="preserve">n.º </w:t>
            </w:r>
            <w:r>
              <w:rPr>
                <w:rFonts w:ascii="Myriad Pro" w:hAnsi="Myriad Pro"/>
              </w:rPr>
              <w:t>1188/2003, de 10 de outubro, com as alterações introduzidas pela Portaria n.º 1515/2007, de 30 de novembro, e ainda a Portaria n.º 232/2008, de 11 de março.</w:t>
            </w:r>
          </w:p>
        </w:tc>
      </w:tr>
    </w:tbl>
    <w:p w:rsidR="00E470FD" w:rsidRDefault="00E470F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1B5EF9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E470FD" w:rsidTr="002E2D2F">
        <w:trPr>
          <w:trHeight w:val="1219"/>
        </w:trPr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19A" w:rsidRDefault="00D3313D" w:rsidP="0016019A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19A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16019A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7705"/>
            </w:tblGrid>
            <w:tr w:rsidR="0016019A" w:rsidTr="00CF64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019A" w:rsidRPr="00BB704D" w:rsidRDefault="0016019A" w:rsidP="00CF64F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019A" w:rsidRPr="00182CCA" w:rsidRDefault="00D3313D" w:rsidP="00CF64F5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16019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E470FD" w:rsidRDefault="00D3313D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19A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16019A">
              <w:rPr>
                <w:rFonts w:ascii="Myriad Pro" w:hAnsi="Myriad Pro" w:cs="Arial"/>
                <w:bCs/>
              </w:rPr>
              <w:t xml:space="preserve"> </w:t>
            </w:r>
            <w:r w:rsidR="0016019A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1559"/>
              <w:gridCol w:w="1134"/>
              <w:gridCol w:w="5012"/>
            </w:tblGrid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lastRenderedPageBreak/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5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4B4AAC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01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E470FD" w:rsidRDefault="00D3313D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lastRenderedPageBreak/>
        <w:pict>
          <v:shape id="_x0000_s1065" type="#_x0000_t202" style="position:absolute;left:0;text-align:left;margin-left:-440.35pt;margin-top:1180.85pt;width:800.15pt;height:21.55pt;rotation:90;z-index:251638272;visibility:visible;mso-wrap-style:none;mso-position-horizontal-relative:text;mso-position-vertical-relative:text" filled="f" stroked="f">
            <v:textbox style="mso-rotate-with-shape:t" inset="0,0,0,0">
              <w:txbxContent>
                <w:p w:rsidR="00E470FD" w:rsidRDefault="001B5EF9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9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E470FD" w:rsidRDefault="001B5EF9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</w:p>
    <w:p w:rsidR="00E470FD" w:rsidRDefault="001B5EF9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8"/>
        <w:gridCol w:w="134"/>
        <w:gridCol w:w="3750"/>
      </w:tblGrid>
      <w:tr w:rsidR="00E470FD" w:rsidTr="00E470F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B4AAC" w:rsidRDefault="004B4AAC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E470FD" w:rsidRDefault="004B4AAC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  <w:t>Loulé</w:t>
            </w:r>
            <w:r w:rsidR="001B5EF9">
              <w:rPr>
                <w:rFonts w:ascii="Myriad Pro" w:hAnsi="Myriad Pro" w:cs="Arial"/>
              </w:rPr>
              <w:t xml:space="preserve">,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4B4AAC" w:rsidRDefault="004B4AAC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E470FD" w:rsidTr="00E470F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FD" w:rsidRDefault="00E470F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470FD" w:rsidTr="00E470F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E470FD" w:rsidRDefault="00E470F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1B5EF9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4B4AAC" w:rsidRDefault="004B4AAC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4B4AAC" w:rsidRDefault="004B4AAC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E470FD" w:rsidRDefault="001B5EF9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E470FD" w:rsidTr="00E470F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/>
        </w:tc>
      </w:tr>
    </w:tbl>
    <w:p w:rsidR="00E470FD" w:rsidRDefault="00E470FD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E470FD" w:rsidRDefault="00E470FD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B4AAC" w:rsidRDefault="004B4AAC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B4AAC" w:rsidRDefault="004B4AAC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B4AAC" w:rsidRDefault="004B4AAC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9118B" w:rsidRDefault="0099118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99118B" w:rsidTr="0099118B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118B" w:rsidRDefault="0099118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99118B" w:rsidTr="0099118B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780"/>
            </w:tblGrid>
            <w:tr w:rsidR="0099118B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9118B" w:rsidRDefault="0099118B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A35B21">
                    <w:rPr>
                      <w:rFonts w:ascii="Myriad Pro" w:hAnsi="Myriad Pro" w:cs="Arial"/>
                    </w:rPr>
                    <w:t>Identificação: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___________________________________________________________________________________.</w:t>
                  </w:r>
                </w:p>
              </w:tc>
            </w:tr>
            <w:tr w:rsidR="0099118B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9118B" w:rsidRDefault="00A35B21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eastAsia="zh-CN"/>
                    </w:rPr>
                  </w:pPr>
                  <w:r w:rsidRPr="00430AC2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30AC2">
                    <w:rPr>
                      <w:rFonts w:ascii="Myriad Pro" w:hAnsi="Myriad Pro"/>
                    </w:rPr>
                    <w:t xml:space="preserve"> Decreto-Lei n.º 555</w:t>
                  </w:r>
                  <w:r w:rsidR="004C0285">
                    <w:rPr>
                      <w:rFonts w:ascii="Myriad Pro" w:hAnsi="Myriad Pro"/>
                    </w:rPr>
                    <w:t>/99, de 16 de Dezembro, com a</w:t>
                  </w:r>
                  <w:r>
                    <w:rPr>
                      <w:rFonts w:ascii="Myriad Pro" w:hAnsi="Myriad Pro"/>
                    </w:rPr>
                    <w:t xml:space="preserve"> reda</w:t>
                  </w:r>
                  <w:r w:rsidRPr="00430AC2">
                    <w:rPr>
                      <w:rFonts w:ascii="Myriad Pro" w:hAnsi="Myriad Pro"/>
                    </w:rPr>
                    <w:t>ção</w:t>
                  </w:r>
                  <w:r>
                    <w:rPr>
                      <w:rFonts w:ascii="Myriad Pro" w:hAnsi="Myriad Pro"/>
                    </w:rPr>
                    <w:t xml:space="preserve"> atual</w:t>
                  </w:r>
                  <w:r w:rsidRPr="00430AC2">
                    <w:rPr>
                      <w:rFonts w:ascii="Myriad Pro" w:hAnsi="Myriad Pro"/>
                    </w:rPr>
                    <w:t xml:space="preserve">, </w:t>
                  </w:r>
                  <w:r w:rsidRPr="00430AC2">
                    <w:rPr>
                      <w:rFonts w:ascii="Myriad Pro" w:hAnsi="Myriad Pro" w:cs="Arial"/>
                    </w:rPr>
                    <w:t>junto dos Serviços Administrativos do Departamento de Planeamento e Administração do Território desta edilidade, sita na Praça da República, Loulé, das 09.00h às 16.00h, pelo telefone 289400600, ou através do correio eletrónico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hyperlink r:id="rId10" w:history="1">
                    <w:r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  <w:r>
                    <w:t xml:space="preserve"> </w:t>
                  </w:r>
                </w:p>
                <w:p w:rsidR="0099118B" w:rsidRDefault="0099118B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99118B" w:rsidRDefault="0099118B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E470FD" w:rsidRDefault="00E470FD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p w:rsidR="00E470FD" w:rsidRDefault="00E470FD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E470FD" w:rsidSect="004B4AAC">
      <w:footerReference w:type="default" r:id="rId11"/>
      <w:footerReference w:type="first" r:id="rId12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0B" w:rsidRDefault="0062190B" w:rsidP="00E470FD">
      <w:r>
        <w:separator/>
      </w:r>
    </w:p>
  </w:endnote>
  <w:endnote w:type="continuationSeparator" w:id="0">
    <w:p w:rsidR="0062190B" w:rsidRDefault="0062190B" w:rsidP="00E4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9370"/>
      <w:gridCol w:w="530"/>
    </w:tblGrid>
    <w:tr w:rsidR="004B4AAC" w:rsidTr="00D10D8E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4AAC" w:rsidRDefault="00174083" w:rsidP="00D10D8E">
          <w:pPr>
            <w:pStyle w:val="Standard"/>
            <w:jc w:val="right"/>
            <w:rPr>
              <w:rFonts w:ascii="Myriad Pro" w:hAnsi="Myriad Pro" w:cs="Arial"/>
              <w:b/>
              <w:bCs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bCs/>
              <w:color w:val="333333"/>
              <w:sz w:val="14"/>
              <w:szCs w:val="14"/>
            </w:rPr>
            <w:t>IMP.OP.039</w:t>
          </w:r>
          <w:r w:rsidR="004B4AAC">
            <w:rPr>
              <w:rFonts w:ascii="Myriad Pro" w:hAnsi="Myriad Pro" w:cs="Arial"/>
              <w:b/>
              <w:bCs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4AAC" w:rsidRDefault="00D3313D" w:rsidP="00D10D8E">
          <w:pPr>
            <w:pStyle w:val="Standard"/>
            <w:jc w:val="right"/>
          </w:pPr>
          <w:r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fldChar w:fldCharType="begin"/>
          </w:r>
          <w:r w:rsidR="004B4AAC"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instrText xml:space="preserve"> PAGE </w:instrText>
          </w:r>
          <w:r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fldChar w:fldCharType="separate"/>
          </w:r>
          <w:r w:rsidR="00B5695C">
            <w:rPr>
              <w:rStyle w:val="PageNumber"/>
              <w:rFonts w:ascii="Myriad Pro" w:hAnsi="Myriad Pro"/>
              <w:b/>
              <w:bCs/>
              <w:noProof/>
              <w:sz w:val="14"/>
              <w:szCs w:val="14"/>
            </w:rPr>
            <w:t>1</w:t>
          </w:r>
          <w:r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fldChar w:fldCharType="end"/>
          </w:r>
          <w:r w:rsidR="004B4AAC"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t>/</w:t>
          </w:r>
          <w:r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fldChar w:fldCharType="begin"/>
          </w:r>
          <w:r w:rsidR="004B4AAC"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instrText xml:space="preserve"> NUMPAGES \* ARABIC </w:instrText>
          </w:r>
          <w:r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fldChar w:fldCharType="separate"/>
          </w:r>
          <w:r w:rsidR="00B5695C">
            <w:rPr>
              <w:rStyle w:val="PageNumber"/>
              <w:rFonts w:ascii="Myriad Pro" w:hAnsi="Myriad Pro"/>
              <w:b/>
              <w:bCs/>
              <w:noProof/>
              <w:sz w:val="14"/>
              <w:szCs w:val="14"/>
            </w:rPr>
            <w:t>3</w:t>
          </w:r>
          <w:r>
            <w:rPr>
              <w:rStyle w:val="PageNumber"/>
              <w:rFonts w:ascii="Myriad Pro" w:hAnsi="Myriad Pro"/>
              <w:b/>
              <w:bCs/>
              <w:sz w:val="14"/>
              <w:szCs w:val="14"/>
            </w:rPr>
            <w:fldChar w:fldCharType="end"/>
          </w:r>
        </w:p>
      </w:tc>
    </w:tr>
  </w:tbl>
  <w:p w:rsidR="004B4AAC" w:rsidRDefault="004B4A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FD" w:rsidRDefault="00E470FD">
    <w:pPr>
      <w:pStyle w:val="Footer"/>
      <w:rPr>
        <w:sz w:val="4"/>
        <w:szCs w:val="4"/>
      </w:rPr>
    </w:pPr>
  </w:p>
  <w:tbl>
    <w:tblPr>
      <w:tblW w:w="1751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1751"/>
    </w:tblGrid>
    <w:tr w:rsidR="004B4AAC" w:rsidTr="004B4AAC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4AAC" w:rsidRDefault="004B4AAC">
          <w:pPr>
            <w:pStyle w:val="Standard"/>
            <w:snapToGrid w:val="0"/>
          </w:pPr>
        </w:p>
      </w:tc>
    </w:tr>
  </w:tbl>
  <w:p w:rsidR="00E470FD" w:rsidRDefault="00E470FD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0B" w:rsidRDefault="0062190B" w:rsidP="00E470FD">
      <w:r w:rsidRPr="00E470FD">
        <w:rPr>
          <w:color w:val="000000"/>
        </w:rPr>
        <w:ptab w:relativeTo="margin" w:alignment="center" w:leader="none"/>
      </w:r>
    </w:p>
  </w:footnote>
  <w:footnote w:type="continuationSeparator" w:id="0">
    <w:p w:rsidR="0062190B" w:rsidRDefault="0062190B" w:rsidP="00E4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F34CD"/>
    <w:multiLevelType w:val="multilevel"/>
    <w:tmpl w:val="AC8E696E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hbS/3LCubq+8QXLqSSTDMOsBFvA=" w:salt="WUcRayf8q5aflsKFFTXiFg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0FD"/>
    <w:rsid w:val="0003037B"/>
    <w:rsid w:val="000D15E2"/>
    <w:rsid w:val="000E58F9"/>
    <w:rsid w:val="00133B59"/>
    <w:rsid w:val="0014794A"/>
    <w:rsid w:val="00147FA3"/>
    <w:rsid w:val="0016019A"/>
    <w:rsid w:val="00174083"/>
    <w:rsid w:val="00175905"/>
    <w:rsid w:val="001B5EF9"/>
    <w:rsid w:val="00217528"/>
    <w:rsid w:val="00274776"/>
    <w:rsid w:val="00290C09"/>
    <w:rsid w:val="002E2D2F"/>
    <w:rsid w:val="002F398D"/>
    <w:rsid w:val="003550A6"/>
    <w:rsid w:val="003A4A23"/>
    <w:rsid w:val="003E4B55"/>
    <w:rsid w:val="004069BC"/>
    <w:rsid w:val="00472831"/>
    <w:rsid w:val="004B4AAC"/>
    <w:rsid w:val="004C0285"/>
    <w:rsid w:val="004E5B6C"/>
    <w:rsid w:val="005B3B0F"/>
    <w:rsid w:val="0062190B"/>
    <w:rsid w:val="006C1411"/>
    <w:rsid w:val="00793C3F"/>
    <w:rsid w:val="00852AD4"/>
    <w:rsid w:val="00855113"/>
    <w:rsid w:val="00894435"/>
    <w:rsid w:val="008C24F4"/>
    <w:rsid w:val="0099118B"/>
    <w:rsid w:val="009B2D44"/>
    <w:rsid w:val="009C6397"/>
    <w:rsid w:val="00A35B21"/>
    <w:rsid w:val="00AD5E55"/>
    <w:rsid w:val="00AF5A8B"/>
    <w:rsid w:val="00B5695C"/>
    <w:rsid w:val="00BB7312"/>
    <w:rsid w:val="00BE6AD3"/>
    <w:rsid w:val="00C02614"/>
    <w:rsid w:val="00D243B5"/>
    <w:rsid w:val="00D3313D"/>
    <w:rsid w:val="00DE6BBA"/>
    <w:rsid w:val="00DE74A2"/>
    <w:rsid w:val="00E470FD"/>
    <w:rsid w:val="00EE55AB"/>
    <w:rsid w:val="00FA656D"/>
    <w:rsid w:val="00FE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70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470F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E47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E470FD"/>
    <w:pPr>
      <w:ind w:right="-42"/>
    </w:pPr>
    <w:rPr>
      <w:sz w:val="28"/>
    </w:rPr>
  </w:style>
  <w:style w:type="paragraph" w:styleId="Lista">
    <w:name w:val="List"/>
    <w:basedOn w:val="Textbody"/>
    <w:rsid w:val="00E470FD"/>
    <w:rPr>
      <w:rFonts w:cs="Tahoma"/>
    </w:rPr>
  </w:style>
  <w:style w:type="paragraph" w:customStyle="1" w:styleId="Caption">
    <w:name w:val="Caption"/>
    <w:basedOn w:val="Standard"/>
    <w:rsid w:val="00E470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470FD"/>
    <w:pPr>
      <w:suppressLineNumbers/>
    </w:pPr>
    <w:rPr>
      <w:rFonts w:cs="Tahoma"/>
    </w:rPr>
  </w:style>
  <w:style w:type="paragraph" w:customStyle="1" w:styleId="Footer">
    <w:name w:val="Footer"/>
    <w:basedOn w:val="Standard"/>
    <w:rsid w:val="00E470F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E47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E470FD"/>
    <w:rPr>
      <w:b/>
      <w:sz w:val="24"/>
    </w:rPr>
  </w:style>
  <w:style w:type="paragraph" w:styleId="Subttulo">
    <w:name w:val="Subtitle"/>
    <w:basedOn w:val="Header"/>
    <w:next w:val="Textbody"/>
    <w:rsid w:val="00E470FD"/>
    <w:rPr>
      <w:i/>
      <w:iCs/>
    </w:rPr>
  </w:style>
  <w:style w:type="paragraph" w:styleId="Textodebalo">
    <w:name w:val="Balloon Text"/>
    <w:basedOn w:val="Standard"/>
    <w:rsid w:val="00E470F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470FD"/>
    <w:pPr>
      <w:suppressLineNumbers/>
    </w:pPr>
  </w:style>
  <w:style w:type="paragraph" w:customStyle="1" w:styleId="TableHeading">
    <w:name w:val="Table Heading"/>
    <w:basedOn w:val="TableContents"/>
    <w:rsid w:val="00E470FD"/>
    <w:rPr>
      <w:b/>
      <w:bCs/>
    </w:rPr>
  </w:style>
  <w:style w:type="paragraph" w:styleId="NormalWeb">
    <w:name w:val="Normal (Web)"/>
    <w:basedOn w:val="Standard"/>
    <w:rsid w:val="00E470F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E470FD"/>
  </w:style>
  <w:style w:type="paragraph" w:customStyle="1" w:styleId="Drawing">
    <w:name w:val="Drawing"/>
    <w:basedOn w:val="Caption"/>
    <w:rsid w:val="00E470FD"/>
  </w:style>
  <w:style w:type="paragraph" w:styleId="Corpodetexto">
    <w:name w:val="Body Text"/>
    <w:basedOn w:val="Normal"/>
    <w:rsid w:val="00E470F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E470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E470FD"/>
    <w:rPr>
      <w:rFonts w:ascii="Arial Narrow" w:hAnsi="Arial Narrow"/>
      <w:b/>
      <w:i w:val="0"/>
      <w:sz w:val="16"/>
    </w:rPr>
  </w:style>
  <w:style w:type="character" w:customStyle="1" w:styleId="PageNumber">
    <w:name w:val="Page Number"/>
    <w:basedOn w:val="Tipodeletrapredefinidodopargrafo"/>
    <w:rsid w:val="00E470FD"/>
  </w:style>
  <w:style w:type="character" w:customStyle="1" w:styleId="Internetlink">
    <w:name w:val="Internet link"/>
    <w:rsid w:val="00E470FD"/>
    <w:rPr>
      <w:color w:val="000080"/>
      <w:u w:val="single"/>
    </w:rPr>
  </w:style>
  <w:style w:type="character" w:customStyle="1" w:styleId="NumberingSymbols">
    <w:name w:val="Numbering Symbols"/>
    <w:rsid w:val="00E470FD"/>
  </w:style>
  <w:style w:type="numbering" w:customStyle="1" w:styleId="WW8Num1">
    <w:name w:val="WW8Num1"/>
    <w:basedOn w:val="Semlista"/>
    <w:rsid w:val="00E470F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E470F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470FD"/>
  </w:style>
  <w:style w:type="paragraph" w:styleId="Cabealho">
    <w:name w:val="header"/>
    <w:basedOn w:val="Normal"/>
    <w:link w:val="CabealhoCarcter"/>
    <w:uiPriority w:val="99"/>
    <w:semiHidden/>
    <w:unhideWhenUsed/>
    <w:rsid w:val="00290C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90C09"/>
  </w:style>
  <w:style w:type="character" w:styleId="Hiperligao">
    <w:name w:val="Hyperlink"/>
    <w:basedOn w:val="Tipodeletrapredefinidodopargrafo"/>
    <w:uiPriority w:val="99"/>
    <w:unhideWhenUsed/>
    <w:rsid w:val="00991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olhao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u@cm-loul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21</cp:revision>
  <dcterms:created xsi:type="dcterms:W3CDTF">2014-01-17T09:24:00Z</dcterms:created>
  <dcterms:modified xsi:type="dcterms:W3CDTF">2015-10-27T12:11:00Z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